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38" w:rsidRPr="00614CF6" w:rsidRDefault="00031038" w:rsidP="00031038">
      <w:pPr>
        <w:jc w:val="center"/>
        <w:rPr>
          <w:b/>
        </w:rPr>
      </w:pPr>
      <w:r w:rsidRPr="00614CF6">
        <w:rPr>
          <w:b/>
        </w:rPr>
        <w:t>ANEXO VI</w:t>
      </w:r>
    </w:p>
    <w:p w:rsidR="00031038" w:rsidRPr="00614CF6" w:rsidRDefault="00031038" w:rsidP="00031038">
      <w:pPr>
        <w:jc w:val="center"/>
        <w:rPr>
          <w:b/>
        </w:rPr>
      </w:pPr>
      <w:r w:rsidRPr="00614CF6">
        <w:rPr>
          <w:b/>
        </w:rPr>
        <w:t>CRONOGRAMA GERAL</w:t>
      </w:r>
    </w:p>
    <w:p w:rsidR="00031038" w:rsidRDefault="00031038" w:rsidP="00031038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031038" w:rsidTr="00FB2054">
        <w:tc>
          <w:tcPr>
            <w:tcW w:w="2943" w:type="dxa"/>
          </w:tcPr>
          <w:p w:rsidR="00031038" w:rsidRDefault="00031038" w:rsidP="00FB2054">
            <w:pPr>
              <w:jc w:val="center"/>
            </w:pPr>
            <w:r>
              <w:t>DATA</w:t>
            </w:r>
          </w:p>
        </w:tc>
        <w:tc>
          <w:tcPr>
            <w:tcW w:w="5954" w:type="dxa"/>
          </w:tcPr>
          <w:p w:rsidR="00031038" w:rsidRDefault="00031038" w:rsidP="00FB2054">
            <w:pPr>
              <w:jc w:val="center"/>
            </w:pPr>
            <w:r>
              <w:t>DESCRIÇÃO DAS ATIVIDADES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30/10/2020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LANÇAMENTO DO EDITAL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30/10/2020 a 18/10/2020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PERÍODO DE INSCRIÇÕES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19/10/2020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ANÁLISE DAS SOLICITAÇÕES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20/10/2020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PUBLICAÇÃO DO RESULTADO PRELIMINAR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20/10/2020 a 23/10/2020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PRAZO PARA INTERPOSIÇÃO DE RECURSOS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24/10/2020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RESULTADO FINAL DA ANÁLISE DAS SOLICITAÇÕES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25/10/2020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ASSINATURA DO TERMO DE COMPROMISSO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25/10/2020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PAGAMENTOS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25/10/2020 a 15/12/2020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EXECUÇÃO FINANCEIRA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16/12/2020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PRAZO FINAL PARA ENTREGA DE PRESTAÇÕES DE CONTAS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17/12/2020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RESULTADO DA PRESTAÇÃO DE CONTAS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18/12/2020 a 21/12/2020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PERÍODO DE RECURSO A PRESTAÇÃO DE CONTAS</w:t>
            </w:r>
          </w:p>
        </w:tc>
      </w:tr>
      <w:tr w:rsidR="00031038" w:rsidTr="00FB2054">
        <w:tc>
          <w:tcPr>
            <w:tcW w:w="2943" w:type="dxa"/>
          </w:tcPr>
          <w:p w:rsidR="00031038" w:rsidRDefault="00031038" w:rsidP="00FB2054">
            <w:r>
              <w:t>22/12/2020</w:t>
            </w:r>
          </w:p>
        </w:tc>
        <w:tc>
          <w:tcPr>
            <w:tcW w:w="5954" w:type="dxa"/>
          </w:tcPr>
          <w:p w:rsidR="00031038" w:rsidRDefault="00031038" w:rsidP="00FB2054">
            <w:r>
              <w:t>PUBLICAÇÃO DO RESULTADO FINAL DA PRESTAÇÃO DE CONTAS</w:t>
            </w:r>
          </w:p>
        </w:tc>
      </w:tr>
    </w:tbl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031038" w:rsidRDefault="00031038" w:rsidP="00031038"/>
    <w:p w:rsidR="009C0DCA" w:rsidRDefault="009C0DCA">
      <w:bookmarkStart w:id="0" w:name="_GoBack"/>
      <w:bookmarkEnd w:id="0"/>
    </w:p>
    <w:sectPr w:rsidR="009C0DCA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B9" w:rsidRPr="00512DCD" w:rsidRDefault="00031038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607FA461" wp14:editId="1BD1FA90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1" name="Imagem 1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618635E2" wp14:editId="74CE1B8E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2" name="Imagem 2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8D28B9" w:rsidRPr="00512DCD" w:rsidRDefault="00031038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8D28B9" w:rsidRPr="00512DCD" w:rsidRDefault="00031038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8D28B9" w:rsidRDefault="00031038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8D28B9" w:rsidRPr="00512DCD" w:rsidRDefault="00031038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8D28B9" w:rsidRPr="00512DCD" w:rsidRDefault="00031038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8D28B9" w:rsidRDefault="00031038" w:rsidP="00A00537">
    <w:pPr>
      <w:pStyle w:val="Cabealho"/>
      <w:ind w:firstLine="426"/>
      <w:jc w:val="center"/>
    </w:pPr>
  </w:p>
  <w:p w:rsidR="008D28B9" w:rsidRDefault="00031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38"/>
    <w:rsid w:val="00031038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5B5D-C630-428D-8264-84EBB4E6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038"/>
  </w:style>
  <w:style w:type="table" w:styleId="Tabelacomgrade">
    <w:name w:val="Table Grid"/>
    <w:basedOn w:val="Tabelanormal"/>
    <w:uiPriority w:val="39"/>
    <w:rsid w:val="0003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2020-10-30T17:58:00Z</dcterms:created>
  <dcterms:modified xsi:type="dcterms:W3CDTF">2020-10-30T17:58:00Z</dcterms:modified>
</cp:coreProperties>
</file>